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общих собраний участников долевой собственности на земельные участки с кадастровыми номерами:</w:t>
      </w:r>
    </w:p>
    <w:p>
      <w:pPr>
        <w:keepNext w:val="0"/>
        <w:keepLines w:val="0"/>
        <w:widowControl/>
        <w:suppressLineNumber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 xml:space="preserve">22:08:020402:8 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>Местоположение установлено относительно ориентира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>расположенного за пределами участка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>Ориентир с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 xml:space="preserve">Правда Алтайского края Волчихинского 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ru-RU" w:eastAsia="zh-CN" w:bidi="ar"/>
        </w:rPr>
        <w:t>р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>айона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 xml:space="preserve">Участок находится примерно в  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 xml:space="preserve">10 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>км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 xml:space="preserve">., 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>по направлению на север от ориентира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>Почтовый адрес ориентира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>Российская Федерация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>Алтайский край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91bfed" w:cs="Times New Roman"/>
          <w:color w:val="000000"/>
          <w:kern w:val="0"/>
          <w:sz w:val="24"/>
          <w:szCs w:val="24"/>
          <w:lang w:val="en-US" w:eastAsia="zh-CN" w:bidi="ar"/>
        </w:rPr>
        <w:t>район Волчихинский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 xml:space="preserve">22:08:020402:11 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Местоположение установлено относительно ориентира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расположенного за пределами участка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Ориентир п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Правда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Волчихинского района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Алтайского края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 xml:space="preserve">Участок находится примерно в 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>9300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м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по направлению на северо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запад от ориентира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Почтовый адрес ориентира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Российская Федерация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Алтайский край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e6c0c9" w:cs="Times New Roman"/>
          <w:color w:val="000000"/>
          <w:kern w:val="0"/>
          <w:sz w:val="24"/>
          <w:szCs w:val="24"/>
          <w:lang w:val="en-US" w:eastAsia="zh-CN" w:bidi="ar"/>
        </w:rPr>
        <w:t>район Волчихинский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>22:08:020402:12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Местоположение установлено относительно ориентира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расположенного за пределами участка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Ориентир п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Правда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Волчихинского района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Алтайского края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 xml:space="preserve">Участок находится примерно в 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>10500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м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по направлению на северо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запад от ориентира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Почтовый адрес ориентира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Российская Федерация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Алтайский край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район Волчихинский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п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2f7def" w:cs="Times New Roman"/>
          <w:color w:val="000000"/>
          <w:kern w:val="0"/>
          <w:sz w:val="24"/>
          <w:szCs w:val="24"/>
          <w:lang w:val="en-US" w:eastAsia="zh-CN" w:bidi="ar"/>
        </w:rPr>
        <w:t>Правда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 xml:space="preserve">22:08:020402:26 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Местоположение установлено относительно ориентира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расположенного за пределами участка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Ориентир п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Правда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Волчихинского района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Алтайского края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 xml:space="preserve">Участок находится примерно в 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>7800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м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по направлению на северо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запад от ориентира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Почтовый адрес ориентира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Российская Федерация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Алтайский край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8a79d" w:cs="Times New Roman"/>
          <w:color w:val="000000"/>
          <w:kern w:val="0"/>
          <w:sz w:val="24"/>
          <w:szCs w:val="24"/>
          <w:lang w:val="en-US" w:eastAsia="zh-CN" w:bidi="ar"/>
        </w:rPr>
        <w:t>район Волчихинский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22:08:020402:28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Местоположение установлено относительно ориентира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расположенного за пределами участка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Ориентир п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Правда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Волчихинского района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Алтайского края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 xml:space="preserve">Участок находится примерно в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10300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по направлению на северо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запад от ориентира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Почтовый адрес ориентира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Российская Федерация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Алтайский край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район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5b6731" w:cs="Times New Roman"/>
          <w:color w:val="000000"/>
          <w:kern w:val="0"/>
          <w:sz w:val="24"/>
          <w:szCs w:val="24"/>
          <w:lang w:val="en-US" w:eastAsia="zh-CN" w:bidi="ar"/>
        </w:rPr>
        <w:t>Волчихинский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>22:08:011302:52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>Местоположение установлено относительно ориентира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>расположенного за пределами участка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>Ориентир с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>Волчиха Алтайского края Волчихинского района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 xml:space="preserve">Участок находится примерно в 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 xml:space="preserve">8 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>км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>по направлению на север от ориентира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>Почтовый адрес ориентира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>Российская Федерация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>Алтайский край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19dea0" w:cs="Times New Roman"/>
          <w:color w:val="000000"/>
          <w:kern w:val="0"/>
          <w:sz w:val="24"/>
          <w:szCs w:val="24"/>
          <w:lang w:val="en-US" w:eastAsia="zh-CN" w:bidi="ar"/>
        </w:rPr>
        <w:t>район Волчихинский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ru-RU" w:eastAsia="zh-CN" w:bidi="ar"/>
        </w:rPr>
        <w:t xml:space="preserve">Собрание  состоится 15.04.2024 года по адресу: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Ф, Алтайский край, Волчихинский район, с. </w:t>
      </w:r>
      <w:r>
        <w:rPr>
          <w:rFonts w:ascii="Times New Roman" w:hAnsi="Times New Roman" w:cs="Times New Roman"/>
          <w:sz w:val="24"/>
          <w:szCs w:val="24"/>
          <w:lang w:val="ru-RU"/>
        </w:rPr>
        <w:t>Правда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ул. Береговая 60 (Дом культуры)</w:t>
      </w:r>
    </w:p>
    <w:p>
      <w:pPr>
        <w:spacing w:after="0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15.04.2024 </w:t>
      </w:r>
      <w:r>
        <w:rPr>
          <w:rFonts w:ascii="Times New Roman" w:hAnsi="Times New Roman" w:cs="Times New Roman"/>
          <w:sz w:val="24"/>
          <w:szCs w:val="24"/>
        </w:rPr>
        <w:t>в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7:15 по участку </w:t>
      </w:r>
      <w:r>
        <w:rPr>
          <w:rFonts w:hint="default" w:ascii="Times New Roman" w:hAnsi="Times New Roman" w:eastAsia="630ae1" w:cs="Times New Roman"/>
          <w:color w:val="000000"/>
          <w:kern w:val="0"/>
          <w:sz w:val="24"/>
          <w:szCs w:val="24"/>
          <w:lang w:val="en-US" w:eastAsia="zh-CN" w:bidi="ar"/>
        </w:rPr>
        <w:t xml:space="preserve">22:08:020402:8 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ru-RU" w:eastAsia="zh-CN" w:bidi="ar"/>
        </w:rPr>
        <w:t xml:space="preserve">, в 17:45 по участкам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en-US" w:eastAsia="zh-CN" w:bidi="ar"/>
        </w:rPr>
        <w:t>22:08:020402:11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ru-RU" w:eastAsia="zh-CN" w:bidi="ar"/>
        </w:rPr>
        <w:t xml:space="preserve"> и 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en-US" w:eastAsia="zh-CN" w:bidi="ar"/>
        </w:rPr>
        <w:t>22:08:020402:12</w:t>
      </w:r>
      <w:r>
        <w:rPr>
          <w:rFonts w:hint="default" w:ascii="Times New Roman" w:hAnsi="Times New Roman" w:eastAsia="4279e2" w:cs="Times New Roman"/>
          <w:color w:val="000000"/>
          <w:kern w:val="0"/>
          <w:sz w:val="24"/>
          <w:szCs w:val="24"/>
          <w:lang w:val="ru-RU" w:eastAsia="zh-CN" w:bidi="ar"/>
        </w:rPr>
        <w:t>, в 18:15</w:t>
      </w:r>
      <w:r>
        <w:rPr>
          <w:rFonts w:hint="default" w:ascii="Times New Roman" w:hAnsi="Times New Roman" w:eastAsia="f3662f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участкам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en-US" w:eastAsia="zh-CN" w:bidi="ar"/>
        </w:rPr>
        <w:t>22:08:020402:26</w:t>
      </w: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ru-RU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22:08:020402:2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8.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7d8d7b" w:cs="Times New Roman"/>
          <w:color w:val="000000"/>
          <w:kern w:val="0"/>
          <w:sz w:val="24"/>
          <w:szCs w:val="24"/>
          <w:lang w:val="ru-RU" w:eastAsia="zh-CN" w:bidi="ar"/>
        </w:rPr>
        <w:t xml:space="preserve">В 13:15 по участку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en-US" w:eastAsia="zh-CN" w:bidi="ar"/>
        </w:rPr>
        <w:t>2:08:011302:52</w:t>
      </w:r>
      <w:r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ru-RU" w:eastAsia="zh-CN" w:bidi="ar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</w:rPr>
        <w:t>Ф, Алтайский край, Волчихинский район, с. Волчиха, ул. Ленина д. 260</w:t>
      </w:r>
    </w:p>
    <w:p>
      <w:pPr>
        <w:spacing w:after="0"/>
        <w:rPr>
          <w:rFonts w:hint="default" w:ascii="Times New Roman" w:hAnsi="Times New Roman" w:eastAsia="7fb4bf" w:cs="Times New Roman"/>
          <w:color w:val="000000"/>
          <w:kern w:val="0"/>
          <w:sz w:val="24"/>
          <w:szCs w:val="24"/>
          <w:lang w:val="ru-RU" w:eastAsia="zh-CN" w:bidi="ar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собраний – ИП Глава КФХ Горбов Д.Д.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и форма договора передачи в аренду земельного участка, находящегося в долевой собственности. Расторжение предыдущего договора аренды с последующим снятием в органах  Росреестра всех имеющихся обременений, ограничений.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Выборы уполномоченного представителя, имеющего право на совершение юридически значимых действий в отношении принадлежащих участков долевой собственности земельных долей (пп. 6п. 6 ст. 14 101-ФЗ от 24.07.2002)</w:t>
      </w:r>
    </w:p>
    <w:p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необходимо иметь документ, удостоверяющий личность, а также документы о правах на земельный участок.</w:t>
      </w:r>
    </w:p>
    <w:p>
      <w:pPr>
        <w:pStyle w:val="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вопросами, вынесенными на повестку дня, можно в течение 40 дней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момента выхода извещения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658930, Алтайский край, с. Волчиха, ул. Ленина, д.260.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d7d1a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9f20c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0ae1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bfed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3662f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6c0c9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279e2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f7def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d8d7b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8a79d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b6731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8cc8a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fb4bf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19dea0">
    <w:altName w:val="Ludvig van Bethove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dvig van Bethoveen">
    <w:panose1 w:val="02000400000000000000"/>
    <w:charset w:val="00"/>
    <w:family w:val="auto"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8A"/>
    <w:rsid w:val="00106EB2"/>
    <w:rsid w:val="001B7FDC"/>
    <w:rsid w:val="00255757"/>
    <w:rsid w:val="002B5B04"/>
    <w:rsid w:val="00327B97"/>
    <w:rsid w:val="00447423"/>
    <w:rsid w:val="00500984"/>
    <w:rsid w:val="006060C6"/>
    <w:rsid w:val="006B3D55"/>
    <w:rsid w:val="0070328A"/>
    <w:rsid w:val="00803FBF"/>
    <w:rsid w:val="0082665B"/>
    <w:rsid w:val="00AC089E"/>
    <w:rsid w:val="00B14DBD"/>
    <w:rsid w:val="00B96EAE"/>
    <w:rsid w:val="00CC2200"/>
    <w:rsid w:val="00F402AE"/>
    <w:rsid w:val="13E231BB"/>
    <w:rsid w:val="28A37007"/>
    <w:rsid w:val="32E97E14"/>
    <w:rsid w:val="33E67619"/>
    <w:rsid w:val="751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228</Words>
  <Characters>1301</Characters>
  <Lines>10</Lines>
  <Paragraphs>3</Paragraphs>
  <TotalTime>25</TotalTime>
  <ScaleCrop>false</ScaleCrop>
  <LinksUpToDate>false</LinksUpToDate>
  <CharactersWithSpaces>1526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2022-04-12T07:47:00Z</dcterms:created>
  <dc:creator>Uzver</dc:creator>
  <cp:lastModifiedBy>User</cp:lastModifiedBy>
  <dcterms:modified xsi:type="dcterms:W3CDTF">2024-02-29T03:34:24Z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069E4D671D344F5C845CCBD72FCE2407_13</vt:lpwstr>
  </property>
</Properties>
</file>