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4277">
      <w:pPr>
        <w:keepNext w:val="0"/>
        <w:keepLines w:val="0"/>
        <w:pageBreakBefore w:val="0"/>
        <w:tabs>
          <w:tab w:val="left" w:pos="3811"/>
        </w:tabs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Информационное сообщение</w:t>
      </w:r>
    </w:p>
    <w:p w14:paraId="7471F91D">
      <w:pPr>
        <w:keepNext w:val="0"/>
        <w:keepLines w:val="0"/>
        <w:pageBreakBefore w:val="0"/>
        <w:tabs>
          <w:tab w:val="left" w:pos="3811"/>
        </w:tabs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народных </w:t>
      </w:r>
      <w:r>
        <w:rPr>
          <w:rFonts w:hint="default" w:ascii="Times New Roman" w:hAnsi="Times New Roman" w:cs="Times New Roman"/>
          <w:sz w:val="24"/>
          <w:szCs w:val="24"/>
        </w:rPr>
        <w:t xml:space="preserve">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о проведении конкурса по отбору кандидатур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</w:t>
      </w:r>
    </w:p>
    <w:p w14:paraId="1D41BED9">
      <w:pPr>
        <w:keepNext w:val="0"/>
        <w:keepLines w:val="0"/>
        <w:pageBreakBefore w:val="0"/>
        <w:tabs>
          <w:tab w:val="left" w:pos="8053"/>
        </w:tabs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3C2D4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народных </w:t>
      </w:r>
      <w:r>
        <w:rPr>
          <w:rFonts w:hint="default" w:ascii="Times New Roman" w:hAnsi="Times New Roman" w:cs="Times New Roman"/>
          <w:sz w:val="24"/>
          <w:szCs w:val="24"/>
        </w:rPr>
        <w:t xml:space="preserve">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 августа</w:t>
      </w:r>
      <w:r>
        <w:rPr>
          <w:rFonts w:hint="default" w:ascii="Times New Roman" w:hAnsi="Times New Roman" w:cs="Times New Roman"/>
          <w:sz w:val="24"/>
          <w:szCs w:val="24"/>
        </w:rPr>
        <w:t xml:space="preserve"> 2024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проведении конкурса по отбору кандидатур 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края» объявлен конкурс по отбору кандидатур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(далее –Конкурс).</w:t>
      </w:r>
    </w:p>
    <w:p w14:paraId="1D59B1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6236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14:paraId="111265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Предпочтительным т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ребованием к уровню профессионального образования для замещения должности главы сельсовета является наличие высшего образования.</w:t>
      </w:r>
    </w:p>
    <w:p w14:paraId="31274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Требованиями к профессиональным знаниям и навыкам, которыми должен обладать гражданин для замещения должности главы района, являются:</w:t>
      </w:r>
    </w:p>
    <w:p w14:paraId="2BF8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</w:p>
    <w:p w14:paraId="0A74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14:paraId="720E7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Основаниями для отказа в допуске к участию в конкурсе являются:</w:t>
      </w:r>
    </w:p>
    <w:p w14:paraId="195E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несоответствие требованиям, указанным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"consultantplus://offline/ref=F094E9406B6E7E892754B0DE0FCC1AE4BD0F766B7C3A80B23E365AADB4BC7F952E0794BCAF95E6C00D903Ad4m4E"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пункте 4.1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Порядка; </w:t>
      </w:r>
    </w:p>
    <w:p w14:paraId="1AC84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наличие ограничений, предусмотренных в пункте 4.2.  Порядка;</w:t>
      </w:r>
    </w:p>
    <w:p w14:paraId="170B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объёме или оформленных ненадлежащим образом;</w:t>
      </w:r>
    </w:p>
    <w:p w14:paraId="4E93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выявление недостоверных или неполных сведений в документах, представленных для участия в конкурсе в соответствии с пунктом 5.1  Порядка.</w:t>
      </w:r>
    </w:p>
    <w:p w14:paraId="3C8CB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В случае принятия решения об отказе гражданину в участии в конкурсе конкурсная комиссия в течение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роспись.</w:t>
      </w:r>
    </w:p>
    <w:p w14:paraId="1755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Для участия в Конкурсе необходимо предоставить документы, перечень которых предусмотрен пунктом 5.1.Порядка проведения конкурса по отбору кандидатур на должность главы Волчихинского сельсовета Волчихинского района Алтайского края, утверждённого решением Совета народных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д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епутатов Волчихинского сельсовета Волчихинского района Алтайского края от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23 августа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№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39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(далее-Порядок), (размещено на официальном сайте Администрации Волчихинского района </w:t>
      </w:r>
      <w:r>
        <w:rPr>
          <w:rFonts w:hint="default" w:ascii="Times New Roman" w:hAnsi="Times New Roman" w:cs="Times New Roman"/>
          <w:sz w:val="24"/>
          <w:szCs w:val="24"/>
        </w:rPr>
        <w:t xml:space="preserve">во вкладке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«Коминтерновский сельсовет»).</w:t>
      </w:r>
    </w:p>
    <w:p w14:paraId="599A3CC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Заявления на участие в Конкурсе с прилагаемыми к ним документами, которые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указанные в пунктах 5.1 настоящего Порядка документы для участия в конкурсе предоставляются должностному лицу Администрации Волчихинского сельсовета Волчихинского района, указанному в информационном сообщении о проведении конкурса, для последующей передачи в конкурсную комиссию.</w:t>
      </w:r>
    </w:p>
    <w:p w14:paraId="5F6519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Документы предоставляются в сроки, указанные в информационном сообщении о проведении конкурса. При этом указанный срок не может быть менее 15 рабочих дней после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опубликования информационного сообщения с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02 сентября 2024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20 сентября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(до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17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.00 часов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20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.2024 года) по адресу: Алтайский край, Волчихинский район,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с.Волчиха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, ул. Ленина, д.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Администрация Волчихинского сельсовета Волчихинского района, в рабочие дни с 9.00 часов до 17.00 часов (обед с 13.00 до 14.00 часов). Телефон для справок: 8(38565)2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73, 22-1-73)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</w:p>
    <w:p w14:paraId="19B0983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Дата проведения Конкурса:</w:t>
      </w:r>
    </w:p>
    <w:p w14:paraId="302EA26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23 сентября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по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03 октября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года.</w:t>
      </w:r>
    </w:p>
    <w:p w14:paraId="50CB88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Заседание конкурсной комиссии по проведению собеседования с участниками конкурса состоится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03 октября 2024 г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в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часов 00 минут по местному времени. Место проведения заседания конкурсной комиссии: Алтайский край, Волчихинский район, с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.Волчиха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ул. Ленина, д.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</w:p>
    <w:p w14:paraId="2F7C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sz w:val="24"/>
          <w:szCs w:val="24"/>
          <w:lang w:eastAsia="ru-RU"/>
        </w:rPr>
      </w:pPr>
    </w:p>
    <w:p w14:paraId="32D01AC5"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1134" w:right="745" w:bottom="567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8"/>
    <w:rsid w:val="00034E78"/>
    <w:rsid w:val="000A0E3F"/>
    <w:rsid w:val="000C2C3C"/>
    <w:rsid w:val="00167FA1"/>
    <w:rsid w:val="0034162C"/>
    <w:rsid w:val="003474BB"/>
    <w:rsid w:val="003E15C8"/>
    <w:rsid w:val="00472781"/>
    <w:rsid w:val="0057012D"/>
    <w:rsid w:val="00631F21"/>
    <w:rsid w:val="00697413"/>
    <w:rsid w:val="00A32B37"/>
    <w:rsid w:val="00A93B16"/>
    <w:rsid w:val="00B63A57"/>
    <w:rsid w:val="00B7010B"/>
    <w:rsid w:val="00E9755B"/>
    <w:rsid w:val="05D64E70"/>
    <w:rsid w:val="37086304"/>
    <w:rsid w:val="46FA7A00"/>
    <w:rsid w:val="50367255"/>
    <w:rsid w:val="514E2B1E"/>
    <w:rsid w:val="63CE3106"/>
    <w:rsid w:val="69695A26"/>
    <w:rsid w:val="6E131D98"/>
    <w:rsid w:val="70B13431"/>
    <w:rsid w:val="7A0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1424</Words>
  <Characters>8123</Characters>
  <Lines>67</Lines>
  <Paragraphs>19</Paragraphs>
  <TotalTime>26</TotalTime>
  <ScaleCrop>false</ScaleCrop>
  <LinksUpToDate>false</LinksUpToDate>
  <CharactersWithSpaces>9528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2021-10-11T06:54:00Z</dcterms:created>
  <dc:creator>Специалист</dc:creator>
  <cp:lastModifiedBy>Сергей</cp:lastModifiedBy>
  <cp:lastPrinted>2024-08-22T08:09:00Z</cp:lastPrinted>
  <dcterms:modified xsi:type="dcterms:W3CDTF">2024-08-23T08:41:07Z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B1AB5EDF31E74F9E857E622665307498</vt:lpwstr>
  </property>
</Properties>
</file>